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11E" w:rsidRPr="00DE6F63" w:rsidRDefault="0093211E">
      <w:pPr>
        <w:rPr>
          <w:b/>
        </w:rPr>
      </w:pPr>
      <w:r w:rsidRPr="00DE6F63">
        <w:rPr>
          <w:b/>
        </w:rPr>
        <w:t>Nota</w:t>
      </w:r>
      <w:r w:rsidR="00905DFB">
        <w:rPr>
          <w:b/>
        </w:rPr>
        <w:t xml:space="preserve"> 7 </w:t>
      </w:r>
      <w:r w:rsidR="00F3678F">
        <w:rPr>
          <w:b/>
        </w:rPr>
        <w:t>dla JPK</w:t>
      </w:r>
      <w:r w:rsidR="00D46B30">
        <w:rPr>
          <w:b/>
        </w:rPr>
        <w:t xml:space="preserve"> Pliki</w:t>
      </w:r>
      <w:r w:rsidR="00F3678F">
        <w:rPr>
          <w:b/>
        </w:rPr>
        <w:t xml:space="preserve"> w wersji 2.8 </w:t>
      </w:r>
      <w:r w:rsidRPr="00DE6F63">
        <w:rPr>
          <w:b/>
        </w:rPr>
        <w:t>dotycząca prefixów dla numerów NIP w strukturach JPK_</w:t>
      </w:r>
      <w:r w:rsidR="00CF245D">
        <w:rPr>
          <w:b/>
        </w:rPr>
        <w:t>FA</w:t>
      </w:r>
      <w:r w:rsidRPr="00DE6F63">
        <w:rPr>
          <w:b/>
        </w:rPr>
        <w:t xml:space="preserve"> oraz JPK_</w:t>
      </w:r>
      <w:r w:rsidR="00CF245D">
        <w:rPr>
          <w:b/>
        </w:rPr>
        <w:t>VAT</w:t>
      </w:r>
    </w:p>
    <w:p w:rsidR="0093211E" w:rsidRDefault="0093211E">
      <w:r>
        <w:t>Wgranie noty utworzy w konfiguracji JPK Pliki (/n/bcc/jpkc) w definicji parametrów nowe wpisy:</w:t>
      </w:r>
    </w:p>
    <w:p w:rsidR="0093211E" w:rsidRDefault="0093211E" w:rsidP="0093211E">
      <w:pPr>
        <w:pStyle w:val="ListParagraph"/>
        <w:numPr>
          <w:ilvl w:val="0"/>
          <w:numId w:val="1"/>
        </w:numPr>
      </w:pPr>
      <w:r>
        <w:t>FA0008 – usunięcie prefixu innego niż PL</w:t>
      </w:r>
    </w:p>
    <w:p w:rsidR="0093211E" w:rsidRDefault="0093211E" w:rsidP="0093211E">
      <w:pPr>
        <w:pStyle w:val="ListParagraph"/>
        <w:numPr>
          <w:ilvl w:val="0"/>
          <w:numId w:val="1"/>
        </w:numPr>
      </w:pPr>
      <w:r>
        <w:t>FA0009 – usunięcie prefixu PL</w:t>
      </w:r>
    </w:p>
    <w:p w:rsidR="0093211E" w:rsidRDefault="0093211E" w:rsidP="0093211E">
      <w:pPr>
        <w:pStyle w:val="ListParagraph"/>
        <w:numPr>
          <w:ilvl w:val="0"/>
          <w:numId w:val="1"/>
        </w:numPr>
      </w:pPr>
      <w:r>
        <w:t>VAT006 - usunięcie prefixu innego niż PL</w:t>
      </w:r>
    </w:p>
    <w:p w:rsidR="0093211E" w:rsidRDefault="0093211E" w:rsidP="00FB08E7">
      <w:pPr>
        <w:pStyle w:val="ListParagraph"/>
        <w:numPr>
          <w:ilvl w:val="0"/>
          <w:numId w:val="1"/>
        </w:numPr>
      </w:pPr>
      <w:r>
        <w:t>VAT007 - usunięcie prefixu PL</w:t>
      </w:r>
    </w:p>
    <w:p w:rsidR="002C3830" w:rsidRPr="00FB08E7" w:rsidRDefault="002C3830">
      <w:pPr>
        <w:rPr>
          <w:b/>
        </w:rPr>
      </w:pPr>
      <w:r w:rsidRPr="00FB08E7">
        <w:rPr>
          <w:b/>
        </w:rPr>
        <w:t>Transporty zawierające notę:</w:t>
      </w:r>
    </w:p>
    <w:p w:rsidR="002C3830" w:rsidRDefault="002C3830" w:rsidP="00DC42EA">
      <w:pPr>
        <w:pStyle w:val="ListParagraph"/>
        <w:numPr>
          <w:ilvl w:val="0"/>
          <w:numId w:val="3"/>
        </w:numPr>
      </w:pPr>
      <w:r>
        <w:t>BE6K910588              BCC:JPK:W:07 NIP - prefix (FA/VAT)</w:t>
      </w:r>
    </w:p>
    <w:p w:rsidR="002C3830" w:rsidRPr="00CF245D" w:rsidRDefault="00FC103B" w:rsidP="00CF245D">
      <w:pPr>
        <w:pStyle w:val="ListParagraph"/>
        <w:numPr>
          <w:ilvl w:val="0"/>
          <w:numId w:val="3"/>
        </w:numPr>
        <w:rPr>
          <w:lang w:val="en-US"/>
        </w:rPr>
      </w:pPr>
      <w:r w:rsidRPr="00CF245D">
        <w:rPr>
          <w:lang w:val="en-US"/>
        </w:rPr>
        <w:t>BE6K910639</w:t>
      </w:r>
      <w:r w:rsidR="002C3830" w:rsidRPr="00CF245D">
        <w:rPr>
          <w:lang w:val="en-US"/>
        </w:rPr>
        <w:t>              BCC:JPK:C:07 NIP - prefix (FA/VAT) (k)</w:t>
      </w:r>
    </w:p>
    <w:p w:rsidR="00DE6F63" w:rsidRDefault="00DE6F63">
      <w:r>
        <w:t>Aktywacja funkcjonalności odbywa się poprzez przypisanie wartości „X” dla wybranego parametru.</w:t>
      </w:r>
    </w:p>
    <w:p w:rsidR="00DE6F63" w:rsidRDefault="00DE6F63"/>
    <w:p w:rsidR="00DE6F63" w:rsidRPr="002A33B4" w:rsidRDefault="00DE6F63">
      <w:pPr>
        <w:rPr>
          <w:u w:val="single"/>
        </w:rPr>
      </w:pPr>
      <w:r w:rsidRPr="002A33B4">
        <w:rPr>
          <w:u w:val="single"/>
        </w:rPr>
        <w:t>Kroki aktywacji</w:t>
      </w:r>
      <w:r w:rsidR="008415A3" w:rsidRPr="002A33B4">
        <w:rPr>
          <w:u w:val="single"/>
        </w:rPr>
        <w:t xml:space="preserve"> na przykładzie parametru FA0008</w:t>
      </w:r>
      <w:r w:rsidRPr="002A33B4">
        <w:rPr>
          <w:u w:val="single"/>
        </w:rPr>
        <w:t>:</w:t>
      </w:r>
    </w:p>
    <w:p w:rsidR="008774FB" w:rsidRDefault="00AE494E">
      <w:r w:rsidRPr="00AE494E">
        <w:rPr>
          <w:noProof/>
          <w:lang w:eastAsia="pl-PL"/>
        </w:rPr>
        <w:drawing>
          <wp:inline distT="0" distB="0" distL="0" distR="0" wp14:anchorId="1F7B89BE" wp14:editId="3248221B">
            <wp:extent cx="5760720" cy="33483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4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94E" w:rsidRDefault="00AE494E">
      <w:r w:rsidRPr="00AE494E">
        <w:rPr>
          <w:noProof/>
          <w:lang w:eastAsia="pl-PL"/>
        </w:rPr>
        <w:lastRenderedPageBreak/>
        <w:drawing>
          <wp:inline distT="0" distB="0" distL="0" distR="0" wp14:anchorId="1F8012F7" wp14:editId="75393C53">
            <wp:extent cx="4778154" cy="317019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8154" cy="317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E40" w:rsidRDefault="00D30E40"/>
    <w:p w:rsidR="00D30E40" w:rsidRPr="004201C6" w:rsidRDefault="00D30E40" w:rsidP="00D30E40">
      <w:pPr>
        <w:rPr>
          <w:b/>
        </w:rPr>
      </w:pPr>
      <w:r w:rsidRPr="004201C6">
        <w:rPr>
          <w:b/>
        </w:rPr>
        <w:t>Wynik rozwiązania dla parametrów:</w:t>
      </w:r>
    </w:p>
    <w:p w:rsidR="00D30E40" w:rsidRDefault="00D30E40" w:rsidP="00D30E40">
      <w:pPr>
        <w:pStyle w:val="ListParagraph"/>
        <w:numPr>
          <w:ilvl w:val="0"/>
          <w:numId w:val="1"/>
        </w:numPr>
      </w:pPr>
      <w:r>
        <w:t>FA0008 - usunięcie prefixu innego niż PL – wartość pusta</w:t>
      </w:r>
    </w:p>
    <w:p w:rsidR="00D30E40" w:rsidRDefault="00D30E40" w:rsidP="00D30E40">
      <w:pPr>
        <w:pStyle w:val="ListParagraph"/>
        <w:numPr>
          <w:ilvl w:val="0"/>
          <w:numId w:val="1"/>
        </w:numPr>
      </w:pPr>
      <w:r>
        <w:t>FA0009 - usunięcie prefixu PL – wartość przypisana „X”</w:t>
      </w:r>
    </w:p>
    <w:p w:rsidR="00D30E40" w:rsidRDefault="00D30E40" w:rsidP="00D30E40">
      <w:r>
        <w:t>Poniższy przykład przedstawia usunięcie prefixu PL z numeru NIP oraz pozostawiony bez zmian prefix dla kontrahenta zagranicznego z prefixem innym niż PL.</w:t>
      </w:r>
    </w:p>
    <w:p w:rsidR="00D30E40" w:rsidRDefault="00D30E40"/>
    <w:p w:rsidR="004201C6" w:rsidRDefault="00F3678F">
      <w:r w:rsidRPr="00F3678F">
        <w:rPr>
          <w:noProof/>
          <w:lang w:eastAsia="pl-PL"/>
        </w:rPr>
        <w:drawing>
          <wp:inline distT="0" distB="0" distL="0" distR="0" wp14:anchorId="0819A273" wp14:editId="6337DD16">
            <wp:extent cx="5760720" cy="18554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E40" w:rsidRDefault="00D30E40"/>
    <w:p w:rsidR="00D30E40" w:rsidRDefault="00D30E40"/>
    <w:p w:rsidR="00D30E40" w:rsidRDefault="00D30E40"/>
    <w:p w:rsidR="00D30E40" w:rsidRDefault="00D30E40"/>
    <w:p w:rsidR="00D30E40" w:rsidRDefault="00D30E40"/>
    <w:p w:rsidR="00D30E40" w:rsidRDefault="00D30E40"/>
    <w:p w:rsidR="00D30E40" w:rsidRPr="004201C6" w:rsidRDefault="00D30E40" w:rsidP="00D30E40">
      <w:pPr>
        <w:rPr>
          <w:b/>
        </w:rPr>
      </w:pPr>
      <w:r w:rsidRPr="004201C6">
        <w:rPr>
          <w:b/>
        </w:rPr>
        <w:lastRenderedPageBreak/>
        <w:t>Wynik rozwiązania dla parametrów:</w:t>
      </w:r>
    </w:p>
    <w:p w:rsidR="00D30E40" w:rsidRDefault="00D30E40" w:rsidP="00D30E40">
      <w:pPr>
        <w:pStyle w:val="ListParagraph"/>
        <w:numPr>
          <w:ilvl w:val="0"/>
          <w:numId w:val="1"/>
        </w:numPr>
      </w:pPr>
      <w:r>
        <w:t>FA0008 - usunięcie prefixu innego niż PL – wartość przypisana „X”</w:t>
      </w:r>
    </w:p>
    <w:p w:rsidR="00D30E40" w:rsidRDefault="00D30E40" w:rsidP="00D30E40">
      <w:pPr>
        <w:pStyle w:val="ListParagraph"/>
        <w:numPr>
          <w:ilvl w:val="0"/>
          <w:numId w:val="1"/>
        </w:numPr>
      </w:pPr>
      <w:r>
        <w:t>FA0009 - usunięcie prefixu PL – wartość pusta</w:t>
      </w:r>
    </w:p>
    <w:p w:rsidR="00D30E40" w:rsidRDefault="00D30E40" w:rsidP="00D30E40">
      <w:r>
        <w:t xml:space="preserve">Poniższy przykład przedstawia </w:t>
      </w:r>
      <w:r w:rsidR="00B70B2A">
        <w:t xml:space="preserve">pozostawienie bez zmian </w:t>
      </w:r>
      <w:r>
        <w:t>prefixu PL</w:t>
      </w:r>
      <w:r w:rsidR="00B70B2A">
        <w:t xml:space="preserve"> z numeru NIP oraz usunięcie </w:t>
      </w:r>
      <w:r>
        <w:t>prefix</w:t>
      </w:r>
      <w:r w:rsidR="00B70B2A">
        <w:t>u</w:t>
      </w:r>
      <w:r>
        <w:t xml:space="preserve"> dla kontrahenta zagranicznego z prefixem innym niż PL.</w:t>
      </w:r>
    </w:p>
    <w:p w:rsidR="00D30E40" w:rsidRDefault="00D30E40"/>
    <w:p w:rsidR="00286127" w:rsidRDefault="00286127">
      <w:r w:rsidRPr="00286127">
        <w:rPr>
          <w:noProof/>
          <w:lang w:eastAsia="pl-PL"/>
        </w:rPr>
        <w:drawing>
          <wp:inline distT="0" distB="0" distL="0" distR="0" wp14:anchorId="4368315E" wp14:editId="1AB9FC36">
            <wp:extent cx="5760720" cy="18796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A8C" w:rsidRDefault="000C5A8C"/>
    <w:p w:rsidR="00AE494E" w:rsidRPr="002A33B4" w:rsidRDefault="004201C6">
      <w:pPr>
        <w:rPr>
          <w:u w:val="single"/>
        </w:rPr>
      </w:pPr>
      <w:r w:rsidRPr="002A33B4">
        <w:rPr>
          <w:u w:val="single"/>
        </w:rPr>
        <w:t>Kroki aktywacji na przykładzie parametru VAT007:</w:t>
      </w:r>
    </w:p>
    <w:p w:rsidR="004201C6" w:rsidRDefault="004201C6">
      <w:r w:rsidRPr="004201C6">
        <w:rPr>
          <w:noProof/>
          <w:lang w:eastAsia="pl-PL"/>
        </w:rPr>
        <w:drawing>
          <wp:inline distT="0" distB="0" distL="0" distR="0" wp14:anchorId="1863B41B" wp14:editId="32D5FC50">
            <wp:extent cx="5760720" cy="3333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1C6" w:rsidRDefault="004201C6">
      <w:r w:rsidRPr="004201C6">
        <w:rPr>
          <w:noProof/>
          <w:lang w:eastAsia="pl-PL"/>
        </w:rPr>
        <w:lastRenderedPageBreak/>
        <w:drawing>
          <wp:inline distT="0" distB="0" distL="0" distR="0" wp14:anchorId="290C12D8" wp14:editId="08EA7CBB">
            <wp:extent cx="4717189" cy="3147333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7189" cy="314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5A3" w:rsidRPr="004201C6" w:rsidRDefault="008415A3" w:rsidP="00F91338">
      <w:pPr>
        <w:rPr>
          <w:b/>
        </w:rPr>
      </w:pPr>
      <w:r w:rsidRPr="004201C6">
        <w:rPr>
          <w:b/>
        </w:rPr>
        <w:t>Wynik rozwiązania dla parametrów:</w:t>
      </w:r>
    </w:p>
    <w:p w:rsidR="00F91338" w:rsidRDefault="00F91338" w:rsidP="00F91338">
      <w:pPr>
        <w:pStyle w:val="ListParagraph"/>
        <w:numPr>
          <w:ilvl w:val="0"/>
          <w:numId w:val="1"/>
        </w:numPr>
      </w:pPr>
      <w:r>
        <w:t>VAT006 - usunięcie prefixu innego niż PL – wartość pusta</w:t>
      </w:r>
    </w:p>
    <w:p w:rsidR="00F91338" w:rsidRDefault="00F91338" w:rsidP="00F91338">
      <w:pPr>
        <w:pStyle w:val="ListParagraph"/>
        <w:numPr>
          <w:ilvl w:val="0"/>
          <w:numId w:val="1"/>
        </w:numPr>
      </w:pPr>
      <w:r>
        <w:t>VAT007 - usunięcie prefixu PL – wartość przypisana „</w:t>
      </w:r>
      <w:r w:rsidR="004201C6">
        <w:t>X</w:t>
      </w:r>
      <w:r>
        <w:t>”</w:t>
      </w:r>
    </w:p>
    <w:p w:rsidR="00F91338" w:rsidRDefault="00F91338" w:rsidP="00F91338">
      <w:r>
        <w:t>Poniższy przykład przedstawia usunięcie prefixu PL z numeru NIP oraz pozostawiony bez zmian prefix dla kontrahenta zagranicznego z prefixem innym niż PL.</w:t>
      </w:r>
    </w:p>
    <w:p w:rsidR="008415A3" w:rsidRDefault="008415A3">
      <w:r w:rsidRPr="008415A3">
        <w:rPr>
          <w:noProof/>
          <w:lang w:eastAsia="pl-PL"/>
        </w:rPr>
        <w:drawing>
          <wp:inline distT="0" distB="0" distL="0" distR="0" wp14:anchorId="6F4DC99B" wp14:editId="16869708">
            <wp:extent cx="5760720" cy="20948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E83" w:rsidRDefault="00987E83"/>
    <w:p w:rsidR="00987E83" w:rsidRDefault="00987E83"/>
    <w:p w:rsidR="00987E83" w:rsidRDefault="00987E83"/>
    <w:p w:rsidR="00987E83" w:rsidRDefault="00987E83"/>
    <w:p w:rsidR="00987E83" w:rsidRDefault="00987E83"/>
    <w:p w:rsidR="00987E83" w:rsidRDefault="00987E83"/>
    <w:p w:rsidR="00987E83" w:rsidRDefault="00987E83"/>
    <w:p w:rsidR="00987E83" w:rsidRDefault="00987E83"/>
    <w:p w:rsidR="004201C6" w:rsidRPr="004201C6" w:rsidRDefault="004201C6" w:rsidP="004201C6">
      <w:pPr>
        <w:rPr>
          <w:b/>
        </w:rPr>
      </w:pPr>
      <w:r w:rsidRPr="004201C6">
        <w:rPr>
          <w:b/>
        </w:rPr>
        <w:lastRenderedPageBreak/>
        <w:t>Wynik rozwiązania dla parametrów:</w:t>
      </w:r>
    </w:p>
    <w:p w:rsidR="004201C6" w:rsidRDefault="004201C6" w:rsidP="004201C6">
      <w:pPr>
        <w:pStyle w:val="ListParagraph"/>
        <w:numPr>
          <w:ilvl w:val="0"/>
          <w:numId w:val="1"/>
        </w:numPr>
      </w:pPr>
      <w:r>
        <w:t>VAT006 - usunięcie prefixu innego niż PL – wartość przypisana „X”</w:t>
      </w:r>
    </w:p>
    <w:p w:rsidR="004201C6" w:rsidRDefault="004201C6" w:rsidP="004201C6">
      <w:pPr>
        <w:pStyle w:val="ListParagraph"/>
        <w:numPr>
          <w:ilvl w:val="0"/>
          <w:numId w:val="1"/>
        </w:numPr>
      </w:pPr>
      <w:r>
        <w:t>VAT007 - usunięcie prefixu PL – wartość pusta</w:t>
      </w:r>
    </w:p>
    <w:p w:rsidR="004201C6" w:rsidRDefault="004201C6" w:rsidP="004201C6">
      <w:r>
        <w:t>Poniższy przykład przedstawia usunięcie prefixu innego niż PL z numeru NIP oraz pozostawiony bez zmian prefix dla kontrahenta krajowego z prefixem PL.</w:t>
      </w:r>
    </w:p>
    <w:p w:rsidR="004201C6" w:rsidRDefault="004201C6"/>
    <w:p w:rsidR="004201C6" w:rsidRDefault="004201C6">
      <w:r w:rsidRPr="004201C6">
        <w:rPr>
          <w:noProof/>
          <w:lang w:eastAsia="pl-PL"/>
        </w:rPr>
        <w:drawing>
          <wp:inline distT="0" distB="0" distL="0" distR="0" wp14:anchorId="611CC21F" wp14:editId="51A3A35C">
            <wp:extent cx="5760720" cy="21183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C60" w:rsidRDefault="00317C60"/>
    <w:p w:rsidR="00317C60" w:rsidRDefault="00317C60">
      <w:r>
        <w:t>Po wgraniu noty parametr usuwający prefix PL jest ustawiony.</w:t>
      </w:r>
    </w:p>
    <w:p w:rsidR="00AE494E" w:rsidRDefault="001A0DF6">
      <w:pPr>
        <w:rPr>
          <w:b/>
        </w:rPr>
      </w:pPr>
      <w:r>
        <w:br w:type="column"/>
      </w:r>
      <w:r w:rsidRPr="00E13939">
        <w:rPr>
          <w:b/>
        </w:rPr>
        <w:lastRenderedPageBreak/>
        <w:t>Transport</w:t>
      </w:r>
      <w:r>
        <w:rPr>
          <w:b/>
        </w:rPr>
        <w:t>y</w:t>
      </w:r>
      <w:r w:rsidRPr="00E13939">
        <w:rPr>
          <w:b/>
        </w:rPr>
        <w:t xml:space="preserve"> zmieniają następujące obiekty:</w:t>
      </w:r>
    </w:p>
    <w:p w:rsidR="001A0DF6" w:rsidRDefault="001A0DF6">
      <w:r w:rsidRPr="001A0DF6">
        <w:drawing>
          <wp:inline distT="0" distB="0" distL="0" distR="0" wp14:anchorId="6529FA37" wp14:editId="3C8335F6">
            <wp:extent cx="4679085" cy="8154107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9085" cy="815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DF6" w:rsidRDefault="001A0DF6">
      <w:r w:rsidRPr="001A0DF6">
        <w:lastRenderedPageBreak/>
        <w:drawing>
          <wp:inline distT="0" distB="0" distL="0" distR="0" wp14:anchorId="339FBFDD" wp14:editId="43A932F7">
            <wp:extent cx="3619814" cy="28958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814" cy="289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03B" w:rsidRDefault="00FC103B"/>
    <w:p w:rsidR="00FC103B" w:rsidRDefault="00FC103B">
      <w:r w:rsidRPr="00FC103B">
        <w:lastRenderedPageBreak/>
        <w:drawing>
          <wp:inline distT="0" distB="0" distL="0" distR="0" wp14:anchorId="04E0B0A8" wp14:editId="1C158D11">
            <wp:extent cx="4823878" cy="815410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23878" cy="815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03B" w:rsidRDefault="00FC103B">
      <w:r w:rsidRPr="00FC103B">
        <w:lastRenderedPageBreak/>
        <w:drawing>
          <wp:inline distT="0" distB="0" distL="0" distR="0" wp14:anchorId="09AAE10F" wp14:editId="2ADA8FDB">
            <wp:extent cx="3345470" cy="2491956"/>
            <wp:effectExtent l="0" t="0" r="762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5470" cy="249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211E" w:rsidRDefault="0093211E"/>
    <w:p w:rsidR="0093211E" w:rsidRDefault="0093211E"/>
    <w:p w:rsidR="0093211E" w:rsidRDefault="0093211E"/>
    <w:sectPr w:rsidR="0093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1C" w:rsidRDefault="00CD701C" w:rsidP="00B70B2A">
      <w:pPr>
        <w:spacing w:after="0" w:line="240" w:lineRule="auto"/>
      </w:pPr>
      <w:r>
        <w:separator/>
      </w:r>
    </w:p>
  </w:endnote>
  <w:endnote w:type="continuationSeparator" w:id="0">
    <w:p w:rsidR="00CD701C" w:rsidRDefault="00CD701C" w:rsidP="00B70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1C" w:rsidRDefault="00CD701C" w:rsidP="00B70B2A">
      <w:pPr>
        <w:spacing w:after="0" w:line="240" w:lineRule="auto"/>
      </w:pPr>
      <w:r>
        <w:separator/>
      </w:r>
    </w:p>
  </w:footnote>
  <w:footnote w:type="continuationSeparator" w:id="0">
    <w:p w:rsidR="00CD701C" w:rsidRDefault="00CD701C" w:rsidP="00B70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82D56"/>
    <w:multiLevelType w:val="hybridMultilevel"/>
    <w:tmpl w:val="2E968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C37D7"/>
    <w:multiLevelType w:val="hybridMultilevel"/>
    <w:tmpl w:val="E040BAA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28950C7"/>
    <w:multiLevelType w:val="hybridMultilevel"/>
    <w:tmpl w:val="5B3C7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4E"/>
    <w:rsid w:val="00095D6F"/>
    <w:rsid w:val="000A5519"/>
    <w:rsid w:val="000C5A8C"/>
    <w:rsid w:val="001A0DF6"/>
    <w:rsid w:val="001C56E8"/>
    <w:rsid w:val="00286127"/>
    <w:rsid w:val="002A33B4"/>
    <w:rsid w:val="002C3830"/>
    <w:rsid w:val="00317C60"/>
    <w:rsid w:val="004201C6"/>
    <w:rsid w:val="0042150B"/>
    <w:rsid w:val="008415A3"/>
    <w:rsid w:val="008774FB"/>
    <w:rsid w:val="00905DFB"/>
    <w:rsid w:val="0093211E"/>
    <w:rsid w:val="00981D38"/>
    <w:rsid w:val="00987E83"/>
    <w:rsid w:val="009E6F46"/>
    <w:rsid w:val="00A51700"/>
    <w:rsid w:val="00AE494E"/>
    <w:rsid w:val="00B70B2A"/>
    <w:rsid w:val="00CD701C"/>
    <w:rsid w:val="00CF245D"/>
    <w:rsid w:val="00D2667B"/>
    <w:rsid w:val="00D30E40"/>
    <w:rsid w:val="00D46B30"/>
    <w:rsid w:val="00DC42EA"/>
    <w:rsid w:val="00DE6F63"/>
    <w:rsid w:val="00E373EF"/>
    <w:rsid w:val="00F3678F"/>
    <w:rsid w:val="00F91338"/>
    <w:rsid w:val="00FB08E7"/>
    <w:rsid w:val="00FC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F87F"/>
  <w15:chartTrackingRefBased/>
  <w15:docId w15:val="{AF746C25-607D-4124-AC1D-E722D9DA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21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B2A"/>
  </w:style>
  <w:style w:type="paragraph" w:styleId="Footer">
    <w:name w:val="footer"/>
    <w:basedOn w:val="Normal"/>
    <w:link w:val="FooterChar"/>
    <w:uiPriority w:val="99"/>
    <w:unhideWhenUsed/>
    <w:rsid w:val="00B7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7</cp:revision>
  <dcterms:created xsi:type="dcterms:W3CDTF">2017-03-16T08:58:00Z</dcterms:created>
  <dcterms:modified xsi:type="dcterms:W3CDTF">2017-06-29T12:46:00Z</dcterms:modified>
</cp:coreProperties>
</file>